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0DA6" w14:textId="77777777" w:rsidR="006B65DA" w:rsidRDefault="006B65DA"/>
    <w:p w14:paraId="038196D7" w14:textId="77777777" w:rsidR="0092036F" w:rsidRDefault="0092036F"/>
    <w:p w14:paraId="56114C9B" w14:textId="77777777" w:rsidR="0092036F" w:rsidRDefault="0092036F" w:rsidP="0092036F">
      <w:pPr>
        <w:pStyle w:val="Heading2"/>
        <w:rPr>
          <w:rFonts w:ascii="Instrument Sans" w:hAnsi="Instrument Sans"/>
          <w:b/>
          <w:bCs/>
          <w:color w:val="5E004A"/>
          <w:sz w:val="24"/>
          <w:szCs w:val="24"/>
        </w:rPr>
      </w:pPr>
      <w:r>
        <w:rPr>
          <w:rFonts w:ascii="Instrument Sans" w:hAnsi="Instrument Sans"/>
          <w:b/>
          <w:bCs/>
          <w:color w:val="5E004A"/>
          <w:sz w:val="24"/>
          <w:szCs w:val="24"/>
        </w:rPr>
        <w:t>Proposed 21</w:t>
      </w:r>
      <w:r w:rsidRPr="00CE0A0D">
        <w:rPr>
          <w:rFonts w:ascii="Instrument Sans" w:hAnsi="Instrument Sans"/>
          <w:b/>
          <w:bCs/>
          <w:color w:val="5E004A"/>
          <w:sz w:val="24"/>
          <w:szCs w:val="24"/>
          <w:vertAlign w:val="superscript"/>
        </w:rPr>
        <w:t>st</w:t>
      </w:r>
      <w:r>
        <w:rPr>
          <w:rFonts w:ascii="Instrument Sans" w:hAnsi="Instrument Sans"/>
          <w:b/>
          <w:bCs/>
          <w:color w:val="5E004A"/>
          <w:sz w:val="24"/>
          <w:szCs w:val="24"/>
        </w:rPr>
        <w:t xml:space="preserve"> Century Skills Framework </w:t>
      </w:r>
    </w:p>
    <w:p w14:paraId="70B4C4FA" w14:textId="77777777" w:rsidR="0092036F" w:rsidRDefault="0092036F" w:rsidP="0092036F">
      <w:pPr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>The proposed student skills framework below is drawn from the core skills identified by the following organizations, among others:</w:t>
      </w:r>
    </w:p>
    <w:p w14:paraId="61F58F86" w14:textId="77777777" w:rsidR="0092036F" w:rsidRDefault="0092036F" w:rsidP="0092036F">
      <w:pPr>
        <w:pStyle w:val="ListParagraph"/>
        <w:numPr>
          <w:ilvl w:val="0"/>
          <w:numId w:val="5"/>
        </w:numPr>
        <w:rPr>
          <w:rFonts w:ascii="Instrument Sans" w:hAnsi="Instrument Sans" w:cstheme="minorHAnsi"/>
        </w:rPr>
      </w:pPr>
      <w:r w:rsidRPr="000F6AC3">
        <w:rPr>
          <w:rFonts w:ascii="Instrument Sans" w:hAnsi="Instrument Sans" w:cstheme="minorHAnsi"/>
        </w:rPr>
        <w:t>Partnership for 21</w:t>
      </w:r>
      <w:r w:rsidRPr="000F6AC3">
        <w:rPr>
          <w:rFonts w:ascii="Instrument Sans" w:hAnsi="Instrument Sans" w:cstheme="minorHAnsi"/>
          <w:vertAlign w:val="superscript"/>
        </w:rPr>
        <w:t>st</w:t>
      </w:r>
      <w:r w:rsidRPr="000F6AC3">
        <w:rPr>
          <w:rFonts w:ascii="Instrument Sans" w:hAnsi="Instrument Sans" w:cstheme="minorHAnsi"/>
        </w:rPr>
        <w:t xml:space="preserve"> Century Skills (P21)</w:t>
      </w:r>
    </w:p>
    <w:p w14:paraId="248FE651" w14:textId="77777777" w:rsidR="0092036F" w:rsidRDefault="0092036F" w:rsidP="0092036F">
      <w:pPr>
        <w:pStyle w:val="ListParagraph"/>
        <w:numPr>
          <w:ilvl w:val="0"/>
          <w:numId w:val="5"/>
        </w:numPr>
        <w:rPr>
          <w:rFonts w:ascii="Instrument Sans" w:hAnsi="Instrument Sans" w:cstheme="minorHAnsi"/>
        </w:rPr>
      </w:pPr>
      <w:r w:rsidRPr="000F6AC3">
        <w:rPr>
          <w:rFonts w:ascii="Instrument Sans" w:hAnsi="Instrument Sans" w:cstheme="minorHAnsi"/>
        </w:rPr>
        <w:t>World Health Organization (WHO)</w:t>
      </w:r>
    </w:p>
    <w:p w14:paraId="3F8374B6" w14:textId="77777777" w:rsidR="0092036F" w:rsidRDefault="0092036F" w:rsidP="0092036F">
      <w:pPr>
        <w:pStyle w:val="ListParagraph"/>
        <w:numPr>
          <w:ilvl w:val="0"/>
          <w:numId w:val="5"/>
        </w:numPr>
        <w:rPr>
          <w:rFonts w:ascii="Instrument Sans" w:hAnsi="Instrument Sans" w:cstheme="minorHAnsi"/>
        </w:rPr>
      </w:pPr>
      <w:r w:rsidRPr="000F6AC3">
        <w:rPr>
          <w:rFonts w:ascii="Instrument Sans" w:hAnsi="Instrument Sans" w:cstheme="minorHAnsi"/>
        </w:rPr>
        <w:t>American Association of School Administrators (AASA)</w:t>
      </w:r>
    </w:p>
    <w:p w14:paraId="3121484E" w14:textId="77777777" w:rsidR="0092036F" w:rsidRDefault="0092036F" w:rsidP="0092036F">
      <w:pPr>
        <w:pStyle w:val="ListParagraph"/>
        <w:numPr>
          <w:ilvl w:val="0"/>
          <w:numId w:val="5"/>
        </w:numPr>
        <w:rPr>
          <w:rFonts w:ascii="Instrument Sans" w:hAnsi="Instrument Sans" w:cstheme="minorHAnsi"/>
        </w:rPr>
      </w:pPr>
      <w:r w:rsidRPr="000F6AC3">
        <w:rPr>
          <w:rFonts w:ascii="Instrument Sans" w:hAnsi="Instrument Sans" w:cstheme="minorHAnsi"/>
        </w:rPr>
        <w:t>Michigan Department of Education</w:t>
      </w:r>
      <w:r>
        <w:rPr>
          <w:rFonts w:ascii="Instrument Sans" w:hAnsi="Instrument Sans" w:cstheme="minorHAnsi"/>
        </w:rPr>
        <w:t xml:space="preserve"> (MDE)</w:t>
      </w:r>
    </w:p>
    <w:p w14:paraId="64DF982C" w14:textId="77777777" w:rsidR="0092036F" w:rsidRDefault="0092036F" w:rsidP="0092036F">
      <w:pPr>
        <w:pStyle w:val="ListParagraph"/>
        <w:numPr>
          <w:ilvl w:val="0"/>
          <w:numId w:val="5"/>
        </w:numPr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>Michigan Learning Channel (MLC)</w:t>
      </w:r>
    </w:p>
    <w:p w14:paraId="70DDC6E5" w14:textId="0A4493E8" w:rsidR="0092036F" w:rsidRPr="00C613AC" w:rsidRDefault="0092036F" w:rsidP="0092036F">
      <w:r w:rsidRPr="000F6AC3">
        <w:rPr>
          <w:rFonts w:ascii="Instrument Sans" w:hAnsi="Instrument Sans" w:cstheme="minorHAnsi"/>
        </w:rPr>
        <w:t xml:space="preserve">The framework includes </w:t>
      </w:r>
      <w:r>
        <w:rPr>
          <w:rFonts w:ascii="Instrument Sans" w:hAnsi="Instrument Sans" w:cstheme="minorHAnsi"/>
        </w:rPr>
        <w:t>10</w:t>
      </w:r>
      <w:r w:rsidRPr="000F6AC3">
        <w:rPr>
          <w:rFonts w:ascii="Instrument Sans" w:hAnsi="Instrument Sans" w:cstheme="minorHAnsi"/>
        </w:rPr>
        <w:t xml:space="preserve"> clusters of similar skills, which can be mapped into three key categories: learning skills, literacy skills, and life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5"/>
      </w:tblGrid>
      <w:tr w:rsidR="0092036F" w14:paraId="48D317E9" w14:textId="77777777" w:rsidTr="00D11EE9">
        <w:trPr>
          <w:trHeight w:val="45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004A"/>
            <w:hideMark/>
          </w:tcPr>
          <w:p w14:paraId="07242326" w14:textId="77777777" w:rsidR="0092036F" w:rsidRDefault="0092036F" w:rsidP="00D11EE9">
            <w:p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Learning Skills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7300"/>
            <w:hideMark/>
          </w:tcPr>
          <w:p w14:paraId="10652846" w14:textId="77777777" w:rsidR="0092036F" w:rsidRDefault="0092036F" w:rsidP="00D11EE9">
            <w:p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Life</w:t>
            </w:r>
            <w:r>
              <w:rPr>
                <w:rFonts w:ascii="Instrument Sans" w:hAnsi="Instrument Sans"/>
                <w:sz w:val="18"/>
                <w:szCs w:val="18"/>
              </w:rPr>
              <w:t xml:space="preserve"> </w:t>
            </w: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Skills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80"/>
            <w:hideMark/>
          </w:tcPr>
          <w:p w14:paraId="13C6B324" w14:textId="77777777" w:rsidR="0092036F" w:rsidRDefault="0092036F" w:rsidP="00D11EE9">
            <w:pPr>
              <w:rPr>
                <w:rFonts w:ascii="Instrument Sans" w:hAnsi="Instrument Sans"/>
                <w:b/>
                <w:color w:val="FFFFFF" w:themeColor="background1"/>
                <w:sz w:val="18"/>
                <w:szCs w:val="18"/>
              </w:rPr>
            </w:pPr>
            <w:r w:rsidRPr="121F6A19">
              <w:rPr>
                <w:rFonts w:ascii="Instrument Sans" w:hAnsi="Instrument Sans"/>
                <w:b/>
                <w:color w:val="FFFFFF" w:themeColor="background1"/>
                <w:sz w:val="18"/>
                <w:szCs w:val="18"/>
              </w:rPr>
              <w:t>Literacy Skills</w:t>
            </w:r>
          </w:p>
        </w:tc>
      </w:tr>
      <w:tr w:rsidR="0092036F" w14:paraId="765EEA86" w14:textId="77777777" w:rsidTr="00B9626D">
        <w:trPr>
          <w:trHeight w:val="507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0D6"/>
            <w:hideMark/>
          </w:tcPr>
          <w:p w14:paraId="65492972" w14:textId="77777777" w:rsidR="0092036F" w:rsidRDefault="0092036F" w:rsidP="0092036F">
            <w:pPr>
              <w:pStyle w:val="ListParagraph"/>
              <w:numPr>
                <w:ilvl w:val="0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Critical Thinking</w:t>
            </w:r>
          </w:p>
          <w:p w14:paraId="42C7F885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Problem-Solving</w:t>
            </w:r>
          </w:p>
          <w:p w14:paraId="0C95D4B2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Analysis </w:t>
            </w:r>
            <w:r w:rsidRPr="33A9E12D">
              <w:rPr>
                <w:rFonts w:ascii="Instrument Sans" w:hAnsi="Instrument Sans"/>
                <w:sz w:val="18"/>
                <w:szCs w:val="18"/>
              </w:rPr>
              <w:t>interpretation</w:t>
            </w:r>
          </w:p>
          <w:p w14:paraId="6B0D63FD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Synthesizing</w:t>
            </w:r>
          </w:p>
          <w:p w14:paraId="7BC1CB01" w14:textId="77777777" w:rsidR="0092036F" w:rsidRDefault="0092036F" w:rsidP="0092036F">
            <w:pPr>
              <w:pStyle w:val="ListParagraph"/>
              <w:numPr>
                <w:ilvl w:val="0"/>
                <w:numId w:val="1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Creativity</w:t>
            </w:r>
          </w:p>
          <w:p w14:paraId="5495ED5B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Artistry</w:t>
            </w:r>
          </w:p>
          <w:p w14:paraId="16BFAFFA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Curiosity</w:t>
            </w:r>
          </w:p>
          <w:p w14:paraId="52CEBD38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Imagination</w:t>
            </w:r>
          </w:p>
          <w:p w14:paraId="603DFE69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Innovation</w:t>
            </w:r>
          </w:p>
          <w:p w14:paraId="4555DFA8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Personal </w:t>
            </w:r>
            <w:r w:rsidRPr="441FC177">
              <w:rPr>
                <w:rFonts w:ascii="Instrument Sans" w:hAnsi="Instrument Sans"/>
                <w:sz w:val="18"/>
                <w:szCs w:val="18"/>
              </w:rPr>
              <w:t>expression</w:t>
            </w:r>
          </w:p>
          <w:p w14:paraId="0A71FDE3" w14:textId="77777777" w:rsidR="0092036F" w:rsidRDefault="0092036F" w:rsidP="0092036F">
            <w:pPr>
              <w:pStyle w:val="ListParagraph"/>
              <w:numPr>
                <w:ilvl w:val="0"/>
                <w:numId w:val="1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Communication</w:t>
            </w:r>
          </w:p>
          <w:p w14:paraId="52259660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Oral and written communication</w:t>
            </w:r>
          </w:p>
          <w:p w14:paraId="0706C176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Public speaking and presenting</w:t>
            </w:r>
          </w:p>
          <w:p w14:paraId="29388484" w14:textId="77777777" w:rsidR="0092036F" w:rsidRDefault="0092036F" w:rsidP="0092036F">
            <w:pPr>
              <w:pStyle w:val="ListParagraph"/>
              <w:numPr>
                <w:ilvl w:val="1"/>
                <w:numId w:val="1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Listening</w:t>
            </w:r>
          </w:p>
          <w:p w14:paraId="78407BB7" w14:textId="77777777" w:rsidR="0092036F" w:rsidRDefault="0092036F" w:rsidP="0092036F">
            <w:pPr>
              <w:pStyle w:val="ListParagraph"/>
              <w:numPr>
                <w:ilvl w:val="0"/>
                <w:numId w:val="1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Collaboration</w:t>
            </w:r>
          </w:p>
          <w:p w14:paraId="5CD70B6C" w14:textId="77777777" w:rsidR="0092036F" w:rsidRDefault="0092036F" w:rsidP="00B9626D">
            <w:pPr>
              <w:pStyle w:val="ListParagraph"/>
              <w:numPr>
                <w:ilvl w:val="1"/>
                <w:numId w:val="1"/>
              </w:numPr>
              <w:ind w:left="784"/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Teamwork</w:t>
            </w:r>
          </w:p>
          <w:p w14:paraId="40DE1676" w14:textId="77777777" w:rsidR="0092036F" w:rsidRDefault="0092036F" w:rsidP="00B9626D">
            <w:pPr>
              <w:pStyle w:val="ListParagraph"/>
              <w:numPr>
                <w:ilvl w:val="1"/>
                <w:numId w:val="1"/>
              </w:numPr>
              <w:ind w:left="784"/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Cooperation</w:t>
            </w:r>
          </w:p>
          <w:p w14:paraId="231079BF" w14:textId="77777777" w:rsidR="0092036F" w:rsidRDefault="0092036F" w:rsidP="00B9626D">
            <w:pPr>
              <w:pStyle w:val="ListParagraph"/>
              <w:numPr>
                <w:ilvl w:val="1"/>
                <w:numId w:val="1"/>
              </w:numPr>
              <w:ind w:left="784"/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Facility in using virtual workspaces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0D6"/>
            <w:hideMark/>
          </w:tcPr>
          <w:p w14:paraId="4A1B55CD" w14:textId="77777777" w:rsidR="0092036F" w:rsidRDefault="0092036F" w:rsidP="0092036F">
            <w:pPr>
              <w:pStyle w:val="ListParagraph"/>
              <w:numPr>
                <w:ilvl w:val="0"/>
                <w:numId w:val="2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Flexibility</w:t>
            </w:r>
          </w:p>
          <w:p w14:paraId="15B762E8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84"/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Perseverance</w:t>
            </w:r>
          </w:p>
          <w:p w14:paraId="375A120F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84"/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Adaptability</w:t>
            </w:r>
          </w:p>
          <w:p w14:paraId="157390A2" w14:textId="77777777" w:rsidR="0092036F" w:rsidRDefault="0092036F" w:rsidP="0092036F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Leadership</w:t>
            </w:r>
          </w:p>
          <w:p w14:paraId="0D805FC3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84"/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Planning</w:t>
            </w:r>
          </w:p>
          <w:p w14:paraId="10E66534" w14:textId="77777777" w:rsidR="0092036F" w:rsidRDefault="0092036F" w:rsidP="0092036F">
            <w:pPr>
              <w:pStyle w:val="ListParagraph"/>
              <w:numPr>
                <w:ilvl w:val="0"/>
                <w:numId w:val="2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Initiative</w:t>
            </w:r>
          </w:p>
          <w:p w14:paraId="71C5398E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84"/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Self-direction</w:t>
            </w:r>
          </w:p>
          <w:p w14:paraId="363DE93C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spacing w:line="256" w:lineRule="auto"/>
              <w:ind w:left="784"/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Self-discipline</w:t>
            </w:r>
          </w:p>
          <w:p w14:paraId="002964F6" w14:textId="77777777" w:rsidR="0092036F" w:rsidRDefault="0092036F" w:rsidP="0092036F">
            <w:pPr>
              <w:pStyle w:val="ListParagraph"/>
              <w:numPr>
                <w:ilvl w:val="0"/>
                <w:numId w:val="2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Productivity</w:t>
            </w:r>
          </w:p>
          <w:p w14:paraId="4F12F3C1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84"/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Facility in using virtual </w:t>
            </w:r>
            <w:proofErr w:type="gramStart"/>
            <w:r>
              <w:rPr>
                <w:rFonts w:ascii="Instrument Sans" w:hAnsi="Instrument Sans"/>
                <w:sz w:val="18"/>
                <w:szCs w:val="18"/>
              </w:rPr>
              <w:t>workspaces</w:t>
            </w:r>
            <w:proofErr w:type="gramEnd"/>
          </w:p>
          <w:p w14:paraId="251E0A68" w14:textId="77777777" w:rsidR="0092036F" w:rsidRDefault="0092036F" w:rsidP="0092036F">
            <w:pPr>
              <w:pStyle w:val="ListParagraph"/>
              <w:numPr>
                <w:ilvl w:val="0"/>
                <w:numId w:val="2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Social</w:t>
            </w:r>
            <w:r>
              <w:rPr>
                <w:rFonts w:ascii="Instrument Sans" w:hAnsi="Instrument Sans"/>
                <w:sz w:val="18"/>
                <w:szCs w:val="18"/>
              </w:rPr>
              <w:t xml:space="preserve"> </w:t>
            </w: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Skills</w:t>
            </w:r>
          </w:p>
          <w:p w14:paraId="0C821119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spacing w:line="256" w:lineRule="auto"/>
              <w:ind w:left="756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Teamwork</w:t>
            </w:r>
          </w:p>
          <w:p w14:paraId="74D6B356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56"/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Cooperation</w:t>
            </w:r>
          </w:p>
          <w:p w14:paraId="6BAAE07A" w14:textId="77777777" w:rsidR="0092036F" w:rsidRDefault="0092036F" w:rsidP="00B9626D">
            <w:pPr>
              <w:pStyle w:val="ListParagraph"/>
              <w:numPr>
                <w:ilvl w:val="1"/>
                <w:numId w:val="2"/>
              </w:numPr>
              <w:ind w:left="756"/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Collaboration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0D6"/>
          </w:tcPr>
          <w:p w14:paraId="15729A70" w14:textId="77777777" w:rsidR="0092036F" w:rsidRDefault="0092036F" w:rsidP="0092036F">
            <w:pPr>
              <w:pStyle w:val="ListParagraph"/>
              <w:numPr>
                <w:ilvl w:val="0"/>
                <w:numId w:val="2"/>
              </w:num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Information, Media, and Technology Literacy</w:t>
            </w:r>
          </w:p>
          <w:p w14:paraId="689B86BD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Information and Communication Technology (ICT) literacy</w:t>
            </w:r>
          </w:p>
          <w:p w14:paraId="318CE883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Media and </w:t>
            </w:r>
            <w:r w:rsidRPr="17E79A4E">
              <w:rPr>
                <w:rFonts w:ascii="Instrument Sans" w:hAnsi="Instrument Sans"/>
                <w:sz w:val="18"/>
                <w:szCs w:val="18"/>
              </w:rPr>
              <w:t xml:space="preserve">internet </w:t>
            </w:r>
            <w:r w:rsidRPr="122F1159">
              <w:rPr>
                <w:rFonts w:ascii="Instrument Sans" w:hAnsi="Instrument Sans"/>
                <w:sz w:val="18"/>
                <w:szCs w:val="18"/>
              </w:rPr>
              <w:t>literacy</w:t>
            </w:r>
          </w:p>
          <w:p w14:paraId="05C0B9FE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 w:rsidRPr="6C5E0C57">
              <w:rPr>
                <w:rFonts w:ascii="Instrument Sans" w:hAnsi="Instrument Sans"/>
                <w:sz w:val="18"/>
                <w:szCs w:val="18"/>
              </w:rPr>
              <w:t>Data interpretation and analysis</w:t>
            </w:r>
          </w:p>
          <w:p w14:paraId="4DABF4ED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Computer </w:t>
            </w:r>
            <w:r w:rsidRPr="7ABE9FEB">
              <w:rPr>
                <w:rFonts w:ascii="Instrument Sans" w:hAnsi="Instrument Sans"/>
                <w:sz w:val="18"/>
                <w:szCs w:val="18"/>
              </w:rPr>
              <w:t>programming</w:t>
            </w:r>
          </w:p>
          <w:p w14:paraId="58E01604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>Research skills and practices</w:t>
            </w:r>
          </w:p>
          <w:p w14:paraId="27B98334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Interrogative </w:t>
            </w:r>
            <w:r w:rsidRPr="7B4F7E35">
              <w:rPr>
                <w:rFonts w:ascii="Instrument Sans" w:hAnsi="Instrument Sans"/>
                <w:sz w:val="18"/>
                <w:szCs w:val="18"/>
              </w:rPr>
              <w:t>questioning</w:t>
            </w:r>
          </w:p>
          <w:p w14:paraId="12EB1D03" w14:textId="77777777" w:rsidR="0092036F" w:rsidRDefault="0092036F" w:rsidP="0092036F">
            <w:pPr>
              <w:pStyle w:val="ListParagraph"/>
              <w:numPr>
                <w:ilvl w:val="0"/>
                <w:numId w:val="3"/>
              </w:numPr>
              <w:rPr>
                <w:rFonts w:ascii="Instrument Sans" w:hAnsi="Instrument Sans"/>
                <w:sz w:val="18"/>
                <w:szCs w:val="18"/>
              </w:rPr>
            </w:pPr>
            <w:r>
              <w:rPr>
                <w:rFonts w:ascii="Instrument Sans" w:hAnsi="Instrument Sans"/>
                <w:sz w:val="18"/>
                <w:szCs w:val="18"/>
              </w:rPr>
              <w:t xml:space="preserve">Facility in using virtual </w:t>
            </w:r>
            <w:proofErr w:type="gramStart"/>
            <w:r>
              <w:rPr>
                <w:rFonts w:ascii="Instrument Sans" w:hAnsi="Instrument Sans"/>
                <w:sz w:val="18"/>
                <w:szCs w:val="18"/>
              </w:rPr>
              <w:t>workspaces</w:t>
            </w:r>
            <w:proofErr w:type="gramEnd"/>
          </w:p>
          <w:p w14:paraId="60C4BBA1" w14:textId="77777777" w:rsidR="0092036F" w:rsidRDefault="0092036F" w:rsidP="00D11EE9">
            <w:pPr>
              <w:ind w:left="360"/>
              <w:rPr>
                <w:rFonts w:ascii="Instrument Sans" w:hAnsi="Instrument Sans"/>
                <w:sz w:val="18"/>
                <w:szCs w:val="18"/>
              </w:rPr>
            </w:pPr>
          </w:p>
        </w:tc>
      </w:tr>
      <w:tr w:rsidR="0092036F" w14:paraId="2494C1D9" w14:textId="77777777" w:rsidTr="00B9626D">
        <w:trPr>
          <w:trHeight w:val="1799"/>
        </w:trPr>
        <w:tc>
          <w:tcPr>
            <w:tcW w:w="9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0B1F" w14:textId="77777777" w:rsidR="0092036F" w:rsidRDefault="0092036F" w:rsidP="00D11EE9">
            <w:pPr>
              <w:rPr>
                <w:rFonts w:ascii="Instrument Sans" w:hAnsi="Instrument Sans"/>
                <w:b/>
                <w:bCs/>
                <w:sz w:val="18"/>
                <w:szCs w:val="18"/>
              </w:rPr>
            </w:pP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>Key Subjects and 21</w:t>
            </w:r>
            <w:r>
              <w:rPr>
                <w:rFonts w:ascii="Instrument Sans" w:hAnsi="Instrument Sans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Instrument Sans" w:hAnsi="Instrument Sans"/>
                <w:b/>
                <w:bCs/>
                <w:sz w:val="18"/>
                <w:szCs w:val="18"/>
              </w:rPr>
              <w:t xml:space="preserve"> Century Themes</w:t>
            </w:r>
          </w:p>
          <w:p w14:paraId="76AF6239" w14:textId="77777777" w:rsidR="0092036F" w:rsidRDefault="0092036F" w:rsidP="0092036F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Civic, ethical, and social-justice literacy</w:t>
            </w:r>
          </w:p>
          <w:p w14:paraId="41582D3A" w14:textId="77777777" w:rsidR="0092036F" w:rsidRDefault="0092036F" w:rsidP="0092036F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Economic and financial literacy and entrepreneurialism</w:t>
            </w:r>
          </w:p>
          <w:p w14:paraId="6ECBE21C" w14:textId="77777777" w:rsidR="0092036F" w:rsidRDefault="0092036F" w:rsidP="0092036F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Global awareness and multicultural literacy</w:t>
            </w:r>
          </w:p>
          <w:p w14:paraId="1EAE366C" w14:textId="77777777" w:rsidR="0092036F" w:rsidRDefault="0092036F" w:rsidP="0092036F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Scientific literacy and reasoning and the scientific method</w:t>
            </w:r>
          </w:p>
          <w:p w14:paraId="1C6A9697" w14:textId="77777777" w:rsidR="0092036F" w:rsidRDefault="0092036F" w:rsidP="0092036F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Environmental and conservation literacy and ecosystems understanding</w:t>
            </w:r>
          </w:p>
          <w:p w14:paraId="401FF207" w14:textId="77777777" w:rsidR="0092036F" w:rsidRDefault="0092036F" w:rsidP="0092036F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Instrument Sans" w:hAnsi="Instrument Sans" w:cstheme="minorHAnsi"/>
                <w:sz w:val="18"/>
                <w:szCs w:val="18"/>
              </w:rPr>
            </w:pPr>
            <w:r>
              <w:rPr>
                <w:rFonts w:ascii="Instrument Sans" w:hAnsi="Instrument Sans" w:cstheme="minorHAnsi"/>
                <w:sz w:val="18"/>
                <w:szCs w:val="18"/>
              </w:rPr>
              <w:t>Health and wellness literacy (including nutrition, diet, exercise, and public health and safety)</w:t>
            </w:r>
          </w:p>
        </w:tc>
      </w:tr>
    </w:tbl>
    <w:p w14:paraId="33A58154" w14:textId="77777777" w:rsidR="0092036F" w:rsidRDefault="0092036F"/>
    <w:sectPr w:rsidR="009203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7E42" w14:textId="77777777" w:rsidR="00BD44FF" w:rsidRDefault="00BD44FF" w:rsidP="0077767E">
      <w:pPr>
        <w:spacing w:after="0" w:line="240" w:lineRule="auto"/>
      </w:pPr>
      <w:r>
        <w:separator/>
      </w:r>
    </w:p>
  </w:endnote>
  <w:endnote w:type="continuationSeparator" w:id="0">
    <w:p w14:paraId="05CF902F" w14:textId="77777777" w:rsidR="00BD44FF" w:rsidRDefault="00BD44FF" w:rsidP="0077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strument Sans">
    <w:altName w:val="Cambria"/>
    <w:charset w:val="00"/>
    <w:family w:val="auto"/>
    <w:pitch w:val="variable"/>
    <w:sig w:usb0="A000006F" w:usb1="00000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2CCD" w14:textId="77777777" w:rsidR="00BD44FF" w:rsidRDefault="00BD44FF" w:rsidP="0077767E">
      <w:pPr>
        <w:spacing w:after="0" w:line="240" w:lineRule="auto"/>
      </w:pPr>
      <w:r>
        <w:separator/>
      </w:r>
    </w:p>
  </w:footnote>
  <w:footnote w:type="continuationSeparator" w:id="0">
    <w:p w14:paraId="017B3C47" w14:textId="77777777" w:rsidR="00BD44FF" w:rsidRDefault="00BD44FF" w:rsidP="0077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207C" w14:textId="291DA120" w:rsidR="0077767E" w:rsidRDefault="0077767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B0743" wp14:editId="52128FD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055620" cy="907264"/>
          <wp:effectExtent l="0" t="0" r="0" b="7620"/>
          <wp:wrapNone/>
          <wp:docPr id="1499216027" name="Picture 1499216027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37186" name="Picture 2" descr="Purpl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620" cy="907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E6B"/>
    <w:multiLevelType w:val="hybridMultilevel"/>
    <w:tmpl w:val="B6D8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917"/>
    <w:multiLevelType w:val="hybridMultilevel"/>
    <w:tmpl w:val="5D50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D44B7"/>
    <w:multiLevelType w:val="hybridMultilevel"/>
    <w:tmpl w:val="C8EE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0FB3"/>
    <w:multiLevelType w:val="hybridMultilevel"/>
    <w:tmpl w:val="6902E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12504"/>
    <w:multiLevelType w:val="hybridMultilevel"/>
    <w:tmpl w:val="A768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6776125">
    <w:abstractNumId w:val="4"/>
  </w:num>
  <w:num w:numId="2" w16cid:durableId="1311133907">
    <w:abstractNumId w:val="1"/>
  </w:num>
  <w:num w:numId="3" w16cid:durableId="461189588">
    <w:abstractNumId w:val="3"/>
  </w:num>
  <w:num w:numId="4" w16cid:durableId="1139150452">
    <w:abstractNumId w:val="2"/>
  </w:num>
  <w:num w:numId="5" w16cid:durableId="122101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3C"/>
    <w:rsid w:val="000D464C"/>
    <w:rsid w:val="003A1A18"/>
    <w:rsid w:val="003A7E09"/>
    <w:rsid w:val="006B65DA"/>
    <w:rsid w:val="00736592"/>
    <w:rsid w:val="0077767E"/>
    <w:rsid w:val="0089223C"/>
    <w:rsid w:val="0092036F"/>
    <w:rsid w:val="00B9626D"/>
    <w:rsid w:val="00BD44FF"/>
    <w:rsid w:val="00CD05A4"/>
    <w:rsid w:val="00E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1D59"/>
  <w15:chartTrackingRefBased/>
  <w15:docId w15:val="{5F7B51C9-2B03-4C90-A10F-4F898940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6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7E"/>
  </w:style>
  <w:style w:type="paragraph" w:styleId="Footer">
    <w:name w:val="footer"/>
    <w:basedOn w:val="Normal"/>
    <w:link w:val="FooterChar"/>
    <w:uiPriority w:val="99"/>
    <w:unhideWhenUsed/>
    <w:rsid w:val="00777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7E"/>
  </w:style>
  <w:style w:type="character" w:customStyle="1" w:styleId="Heading2Char">
    <w:name w:val="Heading 2 Char"/>
    <w:basedOn w:val="DefaultParagraphFont"/>
    <w:link w:val="Heading2"/>
    <w:uiPriority w:val="9"/>
    <w:rsid w:val="00920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2036F"/>
    <w:pPr>
      <w:ind w:left="720"/>
      <w:contextualSpacing/>
    </w:pPr>
  </w:style>
  <w:style w:type="table" w:styleId="TableGrid">
    <w:name w:val="Table Grid"/>
    <w:basedOn w:val="TableNormal"/>
    <w:uiPriority w:val="39"/>
    <w:rsid w:val="0092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F98C17815C5428B21BC636437550F" ma:contentTypeVersion="19" ma:contentTypeDescription="Create a new document." ma:contentTypeScope="" ma:versionID="7d80caf890a408ee82c6e930f85d34bc">
  <xsd:schema xmlns:xsd="http://www.w3.org/2001/XMLSchema" xmlns:xs="http://www.w3.org/2001/XMLSchema" xmlns:p="http://schemas.microsoft.com/office/2006/metadata/properties" xmlns:ns2="e117894c-4616-4ce4-91ad-6654e8fc6448" xmlns:ns3="e60476b2-f12b-41b8-8a71-18fbdb58b03c" targetNamespace="http://schemas.microsoft.com/office/2006/metadata/properties" ma:root="true" ma:fieldsID="c838f6e2ece3e12916b7c025f93a199d" ns2:_="" ns3:_="">
    <xsd:import namespace="e117894c-4616-4ce4-91ad-6654e8fc6448"/>
    <xsd:import namespace="e60476b2-f12b-41b8-8a71-18fbdb58b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7894c-4616-4ce4-91ad-6654e8fc6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e30247-3e52-4c07-870c-e37deb5cf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76b2-f12b-41b8-8a71-18fbdb58b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74a6b4-7401-4367-9bab-4093dd366921}" ma:internalName="TaxCatchAll" ma:showField="CatchAllData" ma:web="e60476b2-f12b-41b8-8a71-18fbdb58b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7894c-4616-4ce4-91ad-6654e8fc6448">
      <Terms xmlns="http://schemas.microsoft.com/office/infopath/2007/PartnerControls"/>
    </lcf76f155ced4ddcb4097134ff3c332f>
    <TaxCatchAll xmlns="e60476b2-f12b-41b8-8a71-18fbdb58b03c" xsi:nil="true"/>
  </documentManagement>
</p:properties>
</file>

<file path=customXml/itemProps1.xml><?xml version="1.0" encoding="utf-8"?>
<ds:datastoreItem xmlns:ds="http://schemas.openxmlformats.org/officeDocument/2006/customXml" ds:itemID="{83C19744-E12D-4676-8149-6C2EBF35466A}"/>
</file>

<file path=customXml/itemProps2.xml><?xml version="1.0" encoding="utf-8"?>
<ds:datastoreItem xmlns:ds="http://schemas.openxmlformats.org/officeDocument/2006/customXml" ds:itemID="{37A35001-4666-413B-A422-06FF6FCA2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A89DE-D277-48BC-8E0E-22C503668CFC}">
  <ds:schemaRefs>
    <ds:schemaRef ds:uri="http://schemas.microsoft.com/office/2006/metadata/properties"/>
    <ds:schemaRef ds:uri="http://schemas.microsoft.com/office/infopath/2007/PartnerControls"/>
    <ds:schemaRef ds:uri="2105a4db-40a7-4360-a0ae-96c17b161b93"/>
    <ds:schemaRef ds:uri="b8284224-b6dd-4ca0-a029-32fd259b9232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4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Fishkin (She/Her)</dc:creator>
  <cp:keywords/>
  <dc:description/>
  <cp:lastModifiedBy>Andrea Duguay</cp:lastModifiedBy>
  <cp:revision>2</cp:revision>
  <dcterms:created xsi:type="dcterms:W3CDTF">2024-02-23T22:26:00Z</dcterms:created>
  <dcterms:modified xsi:type="dcterms:W3CDTF">2024-02-23T22:26:00Z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0x010100161F98C17815C5428B21BC636437550F</vt:lpwstr>
  </property>
  <property fmtid="{D5CDD505-2E9C-101B-9397-08002B2CF9AE}" pid="3" name="MediaServiceImageTags">
    <vt:lpwstr/>
  </property>
</Properties>
</file>